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top w:w="60" w:type="dxa"/>
          <w:left w:w="60" w:type="dxa"/>
          <w:bottom w:w="60" w:type="dxa"/>
          <w:right w:w="60" w:type="dxa"/>
        </w:tblCellMar>
        <w:tblLook w:val="04A0" w:firstRow="1" w:lastRow="0" w:firstColumn="1" w:lastColumn="0" w:noHBand="0" w:noVBand="1"/>
      </w:tblPr>
      <w:tblGrid>
        <w:gridCol w:w="9072"/>
      </w:tblGrid>
      <w:tr w:rsidR="00E031F0" w:rsidRPr="00E031F0" w:rsidTr="00E031F0">
        <w:tc>
          <w:tcPr>
            <w:tcW w:w="0" w:type="auto"/>
            <w:shd w:val="clear" w:color="auto" w:fill="auto"/>
            <w:tcMar>
              <w:top w:w="0" w:type="dxa"/>
              <w:left w:w="0" w:type="dxa"/>
              <w:bottom w:w="0" w:type="dxa"/>
              <w:right w:w="0" w:type="dxa"/>
            </w:tcMar>
            <w:vAlign w:val="center"/>
            <w:hideMark/>
          </w:tcPr>
          <w:p w:rsidR="00E031F0" w:rsidRPr="00E031F0" w:rsidRDefault="00E031F0" w:rsidP="00E031F0">
            <w:pPr>
              <w:spacing w:after="0" w:line="240" w:lineRule="auto"/>
              <w:rPr>
                <w:rFonts w:ascii="Helvetica" w:eastAsia="Times New Roman" w:hAnsi="Helvetica" w:cs="Helvetica"/>
                <w:b/>
                <w:color w:val="333333"/>
                <w:sz w:val="21"/>
                <w:szCs w:val="21"/>
                <w:lang w:eastAsia="tr-TR"/>
              </w:rPr>
            </w:pPr>
            <w:r w:rsidRPr="00E031F0">
              <w:rPr>
                <w:rFonts w:ascii="Helvetica" w:eastAsia="Times New Roman" w:hAnsi="Helvetica" w:cs="Helvetica"/>
                <w:b/>
                <w:color w:val="333333"/>
                <w:sz w:val="21"/>
                <w:szCs w:val="21"/>
                <w:lang w:eastAsia="tr-TR"/>
              </w:rPr>
              <w:t>Faydalı Linkler</w:t>
            </w:r>
          </w:p>
        </w:tc>
      </w:tr>
      <w:tr w:rsidR="00E031F0" w:rsidRPr="00E031F0" w:rsidTr="00E031F0">
        <w:tc>
          <w:tcPr>
            <w:tcW w:w="0" w:type="auto"/>
            <w:shd w:val="clear" w:color="auto" w:fill="auto"/>
            <w:tcMar>
              <w:top w:w="0" w:type="dxa"/>
              <w:left w:w="0" w:type="dxa"/>
              <w:bottom w:w="0" w:type="dxa"/>
              <w:right w:w="0" w:type="dxa"/>
            </w:tcMar>
            <w:vAlign w:val="center"/>
            <w:hideMark/>
          </w:tcPr>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AB Pazara Giriş Veri Tabanı:</w:t>
            </w:r>
            <w:r w:rsidRPr="00E031F0">
              <w:rPr>
                <w:rFonts w:ascii="Calibri" w:eastAsia="Times New Roman" w:hAnsi="Calibri" w:cs="Calibri"/>
                <w:color w:val="333333"/>
                <w:sz w:val="21"/>
                <w:szCs w:val="21"/>
                <w:lang w:eastAsia="tr-TR"/>
              </w:rPr>
              <w:br/>
            </w:r>
            <w:hyperlink r:id="rId5" w:tgtFrame="_blank" w:history="1">
              <w:r w:rsidRPr="00E031F0">
                <w:rPr>
                  <w:rFonts w:ascii="Calibri" w:eastAsia="Times New Roman" w:hAnsi="Calibri" w:cs="Calibri"/>
                  <w:color w:val="428BCA"/>
                  <w:sz w:val="21"/>
                  <w:szCs w:val="21"/>
                  <w:lang w:eastAsia="tr-TR"/>
                </w:rPr>
                <w:t>http://mkaccdb.eu.int</w:t>
              </w:r>
            </w:hyperlink>
            <w:r w:rsidRPr="00E031F0">
              <w:rPr>
                <w:rFonts w:ascii="Calibri" w:eastAsia="Times New Roman" w:hAnsi="Calibri" w:cs="Calibri"/>
                <w:color w:val="333333"/>
                <w:sz w:val="21"/>
                <w:szCs w:val="21"/>
                <w:lang w:eastAsia="tr-TR"/>
              </w:rPr>
              <w:br/>
            </w:r>
            <w:r w:rsidRPr="00E031F0">
              <w:rPr>
                <w:rFonts w:ascii="Calibri" w:eastAsia="Times New Roman" w:hAnsi="Calibri" w:cs="Calibri"/>
                <w:color w:val="333333"/>
                <w:sz w:val="21"/>
                <w:szCs w:val="21"/>
                <w:lang w:eastAsia="tr-TR"/>
              </w:rPr>
              <w:br/>
            </w:r>
            <w:proofErr w:type="spellStart"/>
            <w:r w:rsidRPr="00E031F0">
              <w:rPr>
                <w:rFonts w:ascii="Calibri" w:eastAsia="Times New Roman" w:hAnsi="Calibri" w:cs="Calibri"/>
                <w:color w:val="333333"/>
                <w:sz w:val="21"/>
                <w:szCs w:val="21"/>
                <w:lang w:eastAsia="tr-TR"/>
              </w:rPr>
              <w:t>Taric</w:t>
            </w:r>
            <w:proofErr w:type="spellEnd"/>
            <w:r w:rsidRPr="00E031F0">
              <w:rPr>
                <w:rFonts w:ascii="Calibri" w:eastAsia="Times New Roman" w:hAnsi="Calibri" w:cs="Calibri"/>
                <w:color w:val="333333"/>
                <w:sz w:val="21"/>
                <w:szCs w:val="21"/>
                <w:lang w:eastAsia="tr-TR"/>
              </w:rPr>
              <w:t xml:space="preserve"> Veri Tabanı Web Sayfası:</w:t>
            </w:r>
            <w:r w:rsidRPr="00E031F0">
              <w:rPr>
                <w:rFonts w:ascii="Calibri" w:eastAsia="Times New Roman" w:hAnsi="Calibri" w:cs="Calibri"/>
                <w:color w:val="333333"/>
                <w:sz w:val="21"/>
                <w:szCs w:val="21"/>
                <w:lang w:eastAsia="tr-TR"/>
              </w:rPr>
              <w:br/>
            </w:r>
            <w:hyperlink r:id="rId6" w:tgtFrame="_blank" w:history="1">
              <w:r w:rsidRPr="00E031F0">
                <w:rPr>
                  <w:rFonts w:ascii="Calibri" w:eastAsia="Times New Roman" w:hAnsi="Calibri" w:cs="Calibri"/>
                  <w:color w:val="428BCA"/>
                  <w:sz w:val="21"/>
                  <w:szCs w:val="21"/>
                  <w:lang w:eastAsia="tr-TR"/>
                </w:rPr>
                <w:t>http://ec.europa.eu/taxation_customs/dds/cgi-bin/tarchap?Lang=EN</w:t>
              </w:r>
            </w:hyperlink>
            <w:r w:rsidRPr="00E031F0">
              <w:rPr>
                <w:rFonts w:ascii="Calibri" w:eastAsia="Times New Roman" w:hAnsi="Calibri" w:cs="Calibri"/>
                <w:color w:val="333333"/>
                <w:sz w:val="21"/>
                <w:szCs w:val="21"/>
                <w:lang w:eastAsia="tr-TR"/>
              </w:rPr>
              <w:br/>
            </w:r>
            <w:r w:rsidRPr="00E031F0">
              <w:rPr>
                <w:rFonts w:ascii="Calibri" w:eastAsia="Times New Roman" w:hAnsi="Calibri" w:cs="Calibri"/>
                <w:color w:val="333333"/>
                <w:sz w:val="21"/>
                <w:szCs w:val="21"/>
                <w:lang w:eastAsia="tr-TR"/>
              </w:rPr>
              <w:br/>
              <w:t>ABD Ticaret Bakanlığı, Ticaret Bilgi Merkezi:</w:t>
            </w:r>
            <w:r w:rsidRPr="00E031F0">
              <w:rPr>
                <w:rFonts w:ascii="Calibri" w:eastAsia="Times New Roman" w:hAnsi="Calibri" w:cs="Calibri"/>
                <w:color w:val="333333"/>
                <w:sz w:val="21"/>
                <w:szCs w:val="21"/>
                <w:lang w:eastAsia="tr-TR"/>
              </w:rPr>
              <w:br/>
            </w:r>
            <w:hyperlink r:id="rId7" w:tgtFrame="_blank" w:history="1">
              <w:r w:rsidRPr="00E031F0">
                <w:rPr>
                  <w:rFonts w:ascii="Calibri" w:eastAsia="Times New Roman" w:hAnsi="Calibri" w:cs="Calibri"/>
                  <w:color w:val="428BCA"/>
                  <w:sz w:val="21"/>
                  <w:szCs w:val="21"/>
                  <w:lang w:eastAsia="tr-TR"/>
                </w:rPr>
                <w:t>http://www.export.gov/</w:t>
              </w:r>
            </w:hyperlink>
            <w:r w:rsidRPr="00E031F0">
              <w:rPr>
                <w:rFonts w:ascii="Calibri" w:eastAsia="Times New Roman" w:hAnsi="Calibri" w:cs="Calibri"/>
                <w:color w:val="333333"/>
                <w:sz w:val="21"/>
                <w:szCs w:val="21"/>
                <w:lang w:eastAsia="tr-TR"/>
              </w:rPr>
              <w:t xml:space="preserve">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Birleşmiş Milletler Bünyesindeki Uluslar Arası Ticaret Merkezi (ITC):</w:t>
            </w:r>
            <w:r w:rsidRPr="00E031F0">
              <w:rPr>
                <w:rFonts w:ascii="Calibri" w:eastAsia="Times New Roman" w:hAnsi="Calibri" w:cs="Calibri"/>
                <w:color w:val="333333"/>
                <w:sz w:val="21"/>
                <w:szCs w:val="21"/>
                <w:lang w:eastAsia="tr-TR"/>
              </w:rPr>
              <w:br/>
            </w:r>
            <w:hyperlink r:id="rId8" w:tgtFrame="_blank" w:history="1">
              <w:r w:rsidRPr="00E031F0">
                <w:rPr>
                  <w:rFonts w:ascii="Calibri" w:eastAsia="Times New Roman" w:hAnsi="Calibri" w:cs="Calibri"/>
                  <w:color w:val="428BCA"/>
                  <w:sz w:val="21"/>
                  <w:szCs w:val="21"/>
                  <w:lang w:eastAsia="tr-TR"/>
                </w:rPr>
                <w:t>http://www.macmap.org/</w:t>
              </w:r>
            </w:hyperlink>
            <w:r w:rsidRPr="00E031F0">
              <w:rPr>
                <w:rFonts w:ascii="Calibri" w:eastAsia="Times New Roman" w:hAnsi="Calibri" w:cs="Calibri"/>
                <w:color w:val="333333"/>
                <w:sz w:val="21"/>
                <w:szCs w:val="21"/>
                <w:lang w:eastAsia="tr-TR"/>
              </w:rPr>
              <w:br/>
            </w:r>
            <w:r w:rsidRPr="00E031F0">
              <w:rPr>
                <w:rFonts w:ascii="Calibri" w:eastAsia="Times New Roman" w:hAnsi="Calibri" w:cs="Calibri"/>
                <w:color w:val="333333"/>
                <w:sz w:val="21"/>
                <w:szCs w:val="21"/>
                <w:lang w:eastAsia="tr-TR"/>
              </w:rPr>
              <w:br/>
              <w:t>Dünya Gümrük Örgütü:</w:t>
            </w:r>
            <w:r w:rsidRPr="00E031F0">
              <w:rPr>
                <w:rFonts w:ascii="Calibri" w:eastAsia="Times New Roman" w:hAnsi="Calibri" w:cs="Calibri"/>
                <w:color w:val="333333"/>
                <w:sz w:val="21"/>
                <w:szCs w:val="21"/>
                <w:lang w:eastAsia="tr-TR"/>
              </w:rPr>
              <w:br/>
            </w:r>
            <w:hyperlink r:id="rId9" w:tgtFrame="_blank" w:history="1">
              <w:r w:rsidRPr="00E031F0">
                <w:rPr>
                  <w:rFonts w:ascii="Calibri" w:eastAsia="Times New Roman" w:hAnsi="Calibri" w:cs="Calibri"/>
                  <w:color w:val="428BCA"/>
                  <w:sz w:val="21"/>
                  <w:szCs w:val="21"/>
                  <w:lang w:eastAsia="tr-TR"/>
                </w:rPr>
                <w:t>http://www.wcoomd.org</w:t>
              </w:r>
            </w:hyperlink>
            <w:r w:rsidRPr="00E031F0">
              <w:rPr>
                <w:rFonts w:ascii="Calibri" w:eastAsia="Times New Roman" w:hAnsi="Calibri" w:cs="Calibri"/>
                <w:color w:val="333333"/>
                <w:sz w:val="21"/>
                <w:szCs w:val="21"/>
                <w:lang w:eastAsia="tr-TR"/>
              </w:rPr>
              <w:br/>
            </w:r>
            <w:r w:rsidRPr="00E031F0">
              <w:rPr>
                <w:rFonts w:ascii="Calibri" w:eastAsia="Times New Roman" w:hAnsi="Calibri" w:cs="Calibri"/>
                <w:color w:val="333333"/>
                <w:sz w:val="21"/>
                <w:szCs w:val="21"/>
                <w:lang w:eastAsia="tr-TR"/>
              </w:rPr>
              <w:br/>
              <w:t>T.C. Gümrük Müsteşarlığı:</w:t>
            </w:r>
            <w:r w:rsidRPr="00E031F0">
              <w:rPr>
                <w:rFonts w:ascii="Calibri" w:eastAsia="Times New Roman" w:hAnsi="Calibri" w:cs="Calibri"/>
                <w:color w:val="333333"/>
                <w:sz w:val="21"/>
                <w:szCs w:val="21"/>
                <w:lang w:eastAsia="tr-TR"/>
              </w:rPr>
              <w:br/>
            </w:r>
            <w:hyperlink r:id="rId10" w:tgtFrame="_blank" w:history="1">
              <w:r w:rsidRPr="00E031F0">
                <w:rPr>
                  <w:rFonts w:ascii="Calibri" w:eastAsia="Times New Roman" w:hAnsi="Calibri" w:cs="Calibri"/>
                  <w:color w:val="428BCA"/>
                  <w:sz w:val="21"/>
                  <w:szCs w:val="21"/>
                  <w:lang w:eastAsia="tr-TR"/>
                </w:rPr>
                <w:t>http://www.gumruk.gov.tr/</w:t>
              </w:r>
            </w:hyperlink>
          </w:p>
          <w:p w:rsidR="00E031F0" w:rsidRPr="00E031F0" w:rsidRDefault="00E031F0" w:rsidP="00E031F0">
            <w:pPr>
              <w:spacing w:after="150" w:line="300" w:lineRule="atLeast"/>
              <w:rPr>
                <w:rFonts w:ascii="Calibri" w:eastAsia="Times New Roman" w:hAnsi="Calibri" w:cs="Calibri"/>
                <w:b/>
                <w:color w:val="333333"/>
                <w:sz w:val="21"/>
                <w:szCs w:val="21"/>
                <w:lang w:eastAsia="tr-TR"/>
              </w:rPr>
            </w:pPr>
            <w:r>
              <w:rPr>
                <w:rFonts w:ascii="Calibri" w:eastAsia="Times New Roman" w:hAnsi="Calibri" w:cs="Calibri"/>
                <w:b/>
                <w:color w:val="333333"/>
                <w:sz w:val="21"/>
                <w:szCs w:val="21"/>
                <w:lang w:eastAsia="tr-TR"/>
              </w:rPr>
              <w:t>Tarife ve İthalat İşlemler</w:t>
            </w:r>
          </w:p>
          <w:p w:rsidR="00E031F0" w:rsidRPr="00E031F0" w:rsidRDefault="00E031F0" w:rsidP="00E031F0">
            <w:pPr>
              <w:spacing w:after="150" w:line="300" w:lineRule="atLeast"/>
              <w:rPr>
                <w:rFonts w:ascii="Calibri" w:eastAsia="Times New Roman" w:hAnsi="Calibri" w:cs="Calibri"/>
                <w:b/>
                <w:color w:val="333333"/>
                <w:sz w:val="21"/>
                <w:szCs w:val="21"/>
                <w:lang w:eastAsia="tr-TR"/>
              </w:rPr>
            </w:pPr>
            <w:r w:rsidRPr="00E031F0">
              <w:rPr>
                <w:rFonts w:ascii="Calibri" w:eastAsia="Times New Roman" w:hAnsi="Calibri" w:cs="Calibri"/>
                <w:b/>
                <w:color w:val="333333"/>
                <w:sz w:val="21"/>
                <w:szCs w:val="21"/>
                <w:lang w:eastAsia="tr-TR"/>
              </w:rPr>
              <w:t xml:space="preserve">1. AB PAZARA GİRİŞ VERİ TABANI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AB Pazara Giriş Veri Tabanı, AB üyesi olmayan ülkelerin pazarlarına girişte ihtiyaç duyulabilecek temel bilgilerin (gümrük vergileri, ithalatta istenen belgeler, ticari engeller, istatistikler vb.) güncel ve sistematik olarak temin edilebildiği işlevsel bir bilgi kaynağıdır.</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AB Pazara Giriş Veri Tabanında yer alan bilgiler, AB Komisyonu nezdinde yapılan girişimler sonucunda Ocak </w:t>
            </w:r>
            <w:proofErr w:type="gramStart"/>
            <w:r w:rsidRPr="00E031F0">
              <w:rPr>
                <w:rFonts w:ascii="Calibri" w:eastAsia="Times New Roman" w:hAnsi="Calibri" w:cs="Calibri"/>
                <w:color w:val="333333"/>
                <w:sz w:val="21"/>
                <w:szCs w:val="21"/>
                <w:lang w:eastAsia="tr-TR"/>
              </w:rPr>
              <w:t>2004'de  Türkiye'nin</w:t>
            </w:r>
            <w:proofErr w:type="gramEnd"/>
            <w:r w:rsidRPr="00E031F0">
              <w:rPr>
                <w:rFonts w:ascii="Calibri" w:eastAsia="Times New Roman" w:hAnsi="Calibri" w:cs="Calibri"/>
                <w:color w:val="333333"/>
                <w:sz w:val="21"/>
                <w:szCs w:val="21"/>
                <w:lang w:eastAsia="tr-TR"/>
              </w:rPr>
              <w:t xml:space="preserve"> kullanımına açılmıştır. Bu kapsamda, Veri Tabanında yer alan ve 2004 yılına kadar yalnız AB üyesi ülke ihracatçılarına açık olan Cari Vergiler (Veri tabanı, yaklaşık 100 ülkenin madde bazlı gümrük vergisi oranlarını içermektedir) ve İhracatçılar Rehberi (İthalatta kullanılan </w:t>
            </w:r>
            <w:proofErr w:type="gramStart"/>
            <w:r w:rsidRPr="00E031F0">
              <w:rPr>
                <w:rFonts w:ascii="Calibri" w:eastAsia="Times New Roman" w:hAnsi="Calibri" w:cs="Calibri"/>
                <w:color w:val="333333"/>
                <w:sz w:val="21"/>
                <w:szCs w:val="21"/>
                <w:lang w:eastAsia="tr-TR"/>
              </w:rPr>
              <w:t>belgelere  ilişkin</w:t>
            </w:r>
            <w:proofErr w:type="gramEnd"/>
            <w:r w:rsidRPr="00E031F0">
              <w:rPr>
                <w:rFonts w:ascii="Calibri" w:eastAsia="Times New Roman" w:hAnsi="Calibri" w:cs="Calibri"/>
                <w:color w:val="333333"/>
                <w:sz w:val="21"/>
                <w:szCs w:val="21"/>
                <w:lang w:eastAsia="tr-TR"/>
              </w:rPr>
              <w:t xml:space="preserve"> bilgiler (yaklaşık 70 ülke) yer almaktadır) bölümlerindeki bilgilerin online olarak temin e</w:t>
            </w:r>
            <w:r>
              <w:rPr>
                <w:rFonts w:ascii="Calibri" w:eastAsia="Times New Roman" w:hAnsi="Calibri" w:cs="Calibri"/>
                <w:color w:val="333333"/>
                <w:sz w:val="21"/>
                <w:szCs w:val="21"/>
                <w:lang w:eastAsia="tr-TR"/>
              </w:rPr>
              <w:t xml:space="preserve">dilmesine olanak sağlamaktadır.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Veri Tabanının internet adresi:</w:t>
            </w:r>
          </w:p>
          <w:p w:rsidR="00E031F0" w:rsidRDefault="00E031F0" w:rsidP="00E031F0">
            <w:pPr>
              <w:spacing w:after="150" w:line="300" w:lineRule="atLeast"/>
              <w:rPr>
                <w:rFonts w:ascii="Calibri" w:eastAsia="Times New Roman" w:hAnsi="Calibri" w:cs="Calibri"/>
                <w:color w:val="333333"/>
                <w:sz w:val="21"/>
                <w:szCs w:val="21"/>
                <w:lang w:eastAsia="tr-TR"/>
              </w:rPr>
            </w:pPr>
            <w:hyperlink r:id="rId11" w:history="1">
              <w:r w:rsidRPr="002E75D6">
                <w:rPr>
                  <w:rStyle w:val="Kpr"/>
                  <w:rFonts w:ascii="Calibri" w:eastAsia="Times New Roman" w:hAnsi="Calibri" w:cs="Calibri"/>
                  <w:sz w:val="21"/>
                  <w:szCs w:val="21"/>
                  <w:lang w:eastAsia="tr-TR"/>
                </w:rPr>
                <w:t>http://madb.europa.eu/mkaccdb2/indexPubli.htm</w:t>
              </w:r>
            </w:hyperlink>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b/>
                <w:color w:val="333333"/>
                <w:sz w:val="21"/>
                <w:szCs w:val="21"/>
                <w:lang w:eastAsia="tr-TR"/>
              </w:rPr>
            </w:pPr>
            <w:r w:rsidRPr="00E031F0">
              <w:rPr>
                <w:rFonts w:ascii="Calibri" w:eastAsia="Times New Roman" w:hAnsi="Calibri" w:cs="Calibri"/>
                <w:b/>
                <w:color w:val="333333"/>
                <w:sz w:val="21"/>
                <w:szCs w:val="21"/>
                <w:lang w:eastAsia="tr-TR"/>
              </w:rPr>
              <w:t>2. AB TARIC VERİ TABANI</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Avrupa Birliği TARIC Veri </w:t>
            </w:r>
            <w:proofErr w:type="gramStart"/>
            <w:r w:rsidRPr="00E031F0">
              <w:rPr>
                <w:rFonts w:ascii="Calibri" w:eastAsia="Times New Roman" w:hAnsi="Calibri" w:cs="Calibri"/>
                <w:color w:val="333333"/>
                <w:sz w:val="21"/>
                <w:szCs w:val="21"/>
                <w:lang w:eastAsia="tr-TR"/>
              </w:rPr>
              <w:t>Tabanı :  AB</w:t>
            </w:r>
            <w:proofErr w:type="gramEnd"/>
            <w:r w:rsidRPr="00E031F0">
              <w:rPr>
                <w:rFonts w:ascii="Calibri" w:eastAsia="Times New Roman" w:hAnsi="Calibri" w:cs="Calibri"/>
                <w:color w:val="333333"/>
                <w:sz w:val="21"/>
                <w:szCs w:val="21"/>
                <w:lang w:eastAsia="tr-TR"/>
              </w:rPr>
              <w:t xml:space="preserve"> </w:t>
            </w:r>
            <w:proofErr w:type="spellStart"/>
            <w:r w:rsidRPr="00E031F0">
              <w:rPr>
                <w:rFonts w:ascii="Calibri" w:eastAsia="Times New Roman" w:hAnsi="Calibri" w:cs="Calibri"/>
                <w:color w:val="333333"/>
                <w:sz w:val="21"/>
                <w:szCs w:val="21"/>
                <w:lang w:eastAsia="tr-TR"/>
              </w:rPr>
              <w:t>ülkerine</w:t>
            </w:r>
            <w:proofErr w:type="spellEnd"/>
            <w:r w:rsidRPr="00E031F0">
              <w:rPr>
                <w:rFonts w:ascii="Calibri" w:eastAsia="Times New Roman" w:hAnsi="Calibri" w:cs="Calibri"/>
                <w:color w:val="333333"/>
                <w:sz w:val="21"/>
                <w:szCs w:val="21"/>
                <w:lang w:eastAsia="tr-TR"/>
              </w:rPr>
              <w:t xml:space="preserve"> ihraç edilen ürünlere uygulanan tarifeler ve kısıtlamalar (Ortak Gümrük Tarifesi) hakkında güncel bilgiler, ürünün </w:t>
            </w:r>
            <w:proofErr w:type="spellStart"/>
            <w:r w:rsidRPr="00E031F0">
              <w:rPr>
                <w:rFonts w:ascii="Calibri" w:eastAsia="Times New Roman" w:hAnsi="Calibri" w:cs="Calibri"/>
                <w:color w:val="333333"/>
                <w:sz w:val="21"/>
                <w:szCs w:val="21"/>
                <w:lang w:eastAsia="tr-TR"/>
              </w:rPr>
              <w:t>Taric</w:t>
            </w:r>
            <w:proofErr w:type="spellEnd"/>
            <w:r w:rsidRPr="00E031F0">
              <w:rPr>
                <w:rFonts w:ascii="Calibri" w:eastAsia="Times New Roman" w:hAnsi="Calibri" w:cs="Calibri"/>
                <w:color w:val="333333"/>
                <w:sz w:val="21"/>
                <w:szCs w:val="21"/>
                <w:lang w:eastAsia="tr-TR"/>
              </w:rPr>
              <w:t xml:space="preserve"> kodu (sitede </w:t>
            </w:r>
            <w:proofErr w:type="spellStart"/>
            <w:r w:rsidRPr="00E031F0">
              <w:rPr>
                <w:rFonts w:ascii="Calibri" w:eastAsia="Times New Roman" w:hAnsi="Calibri" w:cs="Calibri"/>
                <w:color w:val="333333"/>
                <w:sz w:val="21"/>
                <w:szCs w:val="21"/>
                <w:lang w:eastAsia="tr-TR"/>
              </w:rPr>
              <w:t>Taric</w:t>
            </w:r>
            <w:proofErr w:type="spellEnd"/>
            <w:r w:rsidRPr="00E031F0">
              <w:rPr>
                <w:rFonts w:ascii="Calibri" w:eastAsia="Times New Roman" w:hAnsi="Calibri" w:cs="Calibri"/>
                <w:color w:val="333333"/>
                <w:sz w:val="21"/>
                <w:szCs w:val="21"/>
                <w:lang w:eastAsia="tr-TR"/>
              </w:rPr>
              <w:t xml:space="preserve"> kodunu arama imkanı da bulunmaktadır.) ve menşe ülke ismi girilerek  kolayca temin edilebilir.</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lastRenderedPageBreak/>
              <w:t xml:space="preserve"> TARIC Veri Tabanı web sayfası:</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hyperlink r:id="rId12" w:history="1">
              <w:r w:rsidRPr="002E75D6">
                <w:rPr>
                  <w:rStyle w:val="Kpr"/>
                  <w:rFonts w:ascii="Calibri" w:eastAsia="Times New Roman" w:hAnsi="Calibri" w:cs="Calibri"/>
                  <w:sz w:val="21"/>
                  <w:szCs w:val="21"/>
                  <w:lang w:eastAsia="tr-TR"/>
                </w:rPr>
                <w:t>http://ec.europa.eu/taxation_customs/customs/customs_duties/tariff_aspects/customs_tariff/index_en.htm</w:t>
              </w:r>
            </w:hyperlink>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Ayrıca </w:t>
            </w:r>
            <w:proofErr w:type="spellStart"/>
            <w:r w:rsidRPr="00E031F0">
              <w:rPr>
                <w:rFonts w:ascii="Calibri" w:eastAsia="Times New Roman" w:hAnsi="Calibri" w:cs="Calibri"/>
                <w:color w:val="333333"/>
                <w:sz w:val="21"/>
                <w:szCs w:val="21"/>
                <w:lang w:eastAsia="tr-TR"/>
              </w:rPr>
              <w:t>GYÜ'lerin</w:t>
            </w:r>
            <w:proofErr w:type="spellEnd"/>
            <w:r w:rsidRPr="00E031F0">
              <w:rPr>
                <w:rFonts w:ascii="Calibri" w:eastAsia="Times New Roman" w:hAnsi="Calibri" w:cs="Calibri"/>
                <w:color w:val="333333"/>
                <w:sz w:val="21"/>
                <w:szCs w:val="21"/>
                <w:lang w:eastAsia="tr-TR"/>
              </w:rPr>
              <w:t xml:space="preserve">, AB pazarına giriş </w:t>
            </w:r>
            <w:proofErr w:type="gramStart"/>
            <w:r w:rsidRPr="00E031F0">
              <w:rPr>
                <w:rFonts w:ascii="Calibri" w:eastAsia="Times New Roman" w:hAnsi="Calibri" w:cs="Calibri"/>
                <w:color w:val="333333"/>
                <w:sz w:val="21"/>
                <w:szCs w:val="21"/>
                <w:lang w:eastAsia="tr-TR"/>
              </w:rPr>
              <w:t>imkanlarının</w:t>
            </w:r>
            <w:proofErr w:type="gramEnd"/>
            <w:r w:rsidRPr="00E031F0">
              <w:rPr>
                <w:rFonts w:ascii="Calibri" w:eastAsia="Times New Roman" w:hAnsi="Calibri" w:cs="Calibri"/>
                <w:color w:val="333333"/>
                <w:sz w:val="21"/>
                <w:szCs w:val="21"/>
                <w:lang w:eastAsia="tr-TR"/>
              </w:rPr>
              <w:t xml:space="preserve"> geliştirilmesi için oluşturulan bölümden de ihracatçılarımız yararlanabilirler.</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b/>
                <w:color w:val="333333"/>
                <w:sz w:val="21"/>
                <w:szCs w:val="21"/>
                <w:lang w:eastAsia="tr-TR"/>
              </w:rPr>
            </w:pPr>
            <w:r w:rsidRPr="00E031F0">
              <w:rPr>
                <w:rFonts w:ascii="Calibri" w:eastAsia="Times New Roman" w:hAnsi="Calibri" w:cs="Calibri"/>
                <w:b/>
                <w:color w:val="333333"/>
                <w:sz w:val="21"/>
                <w:szCs w:val="21"/>
                <w:lang w:eastAsia="tr-TR"/>
              </w:rPr>
              <w:t xml:space="preserve">3. ABD-TİCARET BİLGİ MERKEZİ (ITA) VERİ TABANI  </w:t>
            </w:r>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ABD Ticaret Bakanlığı, Ticaret Bilgi Merkezi:</w:t>
            </w:r>
          </w:p>
          <w:p w:rsidR="00E031F0" w:rsidRDefault="00E031F0" w:rsidP="00E031F0">
            <w:pPr>
              <w:spacing w:after="150" w:line="300" w:lineRule="atLeast"/>
              <w:rPr>
                <w:rFonts w:ascii="Calibri" w:eastAsia="Times New Roman" w:hAnsi="Calibri" w:cs="Calibri"/>
                <w:color w:val="333333"/>
                <w:sz w:val="21"/>
                <w:szCs w:val="21"/>
                <w:lang w:eastAsia="tr-TR"/>
              </w:rPr>
            </w:pPr>
            <w:hyperlink r:id="rId13" w:history="1">
              <w:r w:rsidRPr="002E75D6">
                <w:rPr>
                  <w:rStyle w:val="Kpr"/>
                  <w:rFonts w:ascii="Calibri" w:eastAsia="Times New Roman" w:hAnsi="Calibri" w:cs="Calibri"/>
                  <w:sz w:val="21"/>
                  <w:szCs w:val="21"/>
                  <w:lang w:eastAsia="tr-TR"/>
                </w:rPr>
                <w:t>http://www.export.gov/exportbasics/</w:t>
              </w:r>
            </w:hyperlink>
          </w:p>
          <w:p w:rsidR="00E031F0" w:rsidRPr="00E031F0" w:rsidRDefault="00E031F0" w:rsidP="00E031F0">
            <w:pPr>
              <w:spacing w:after="150" w:line="300" w:lineRule="atLeast"/>
              <w:rPr>
                <w:rFonts w:ascii="Calibri" w:eastAsia="Times New Roman" w:hAnsi="Calibri" w:cs="Calibri"/>
                <w:color w:val="333333"/>
                <w:sz w:val="21"/>
                <w:szCs w:val="21"/>
                <w:lang w:eastAsia="tr-TR"/>
              </w:rPr>
            </w:pPr>
          </w:p>
          <w:p w:rsidR="00E031F0" w:rsidRPr="00E031F0" w:rsidRDefault="00E031F0" w:rsidP="00E031F0">
            <w:pPr>
              <w:spacing w:after="150" w:line="300" w:lineRule="atLeast"/>
              <w:rPr>
                <w:rFonts w:ascii="Calibri" w:eastAsia="Times New Roman" w:hAnsi="Calibri" w:cs="Calibri"/>
                <w:color w:val="333333"/>
                <w:sz w:val="21"/>
                <w:szCs w:val="21"/>
                <w:lang w:eastAsia="tr-TR"/>
              </w:rPr>
            </w:pPr>
            <w:r w:rsidRPr="00E031F0">
              <w:rPr>
                <w:rFonts w:ascii="Calibri" w:eastAsia="Times New Roman" w:hAnsi="Calibri" w:cs="Calibri"/>
                <w:color w:val="333333"/>
                <w:sz w:val="21"/>
                <w:szCs w:val="21"/>
                <w:lang w:eastAsia="tr-TR"/>
              </w:rPr>
              <w:t xml:space="preserve"> </w:t>
            </w:r>
            <w:bookmarkStart w:id="0" w:name="_GoBack"/>
            <w:bookmarkEnd w:id="0"/>
          </w:p>
        </w:tc>
      </w:tr>
    </w:tbl>
    <w:p w:rsidR="00013E8A" w:rsidRDefault="00013E8A"/>
    <w:sectPr w:rsidR="00013E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F0"/>
    <w:rsid w:val="00013E8A"/>
    <w:rsid w:val="00E031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31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31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881901">
      <w:bodyDiv w:val="1"/>
      <w:marLeft w:val="0"/>
      <w:marRight w:val="0"/>
      <w:marTop w:val="0"/>
      <w:marBottom w:val="0"/>
      <w:divBdr>
        <w:top w:val="none" w:sz="0" w:space="0" w:color="auto"/>
        <w:left w:val="none" w:sz="0" w:space="0" w:color="auto"/>
        <w:bottom w:val="none" w:sz="0" w:space="0" w:color="auto"/>
        <w:right w:val="none" w:sz="0" w:space="0" w:color="auto"/>
      </w:divBdr>
      <w:divsChild>
        <w:div w:id="290138989">
          <w:marLeft w:val="0"/>
          <w:marRight w:val="0"/>
          <w:marTop w:val="0"/>
          <w:marBottom w:val="0"/>
          <w:divBdr>
            <w:top w:val="none" w:sz="0" w:space="0" w:color="auto"/>
            <w:left w:val="none" w:sz="0" w:space="0" w:color="auto"/>
            <w:bottom w:val="none" w:sz="0" w:space="0" w:color="auto"/>
            <w:right w:val="none" w:sz="0" w:space="0" w:color="auto"/>
          </w:divBdr>
          <w:divsChild>
            <w:div w:id="689795250">
              <w:marLeft w:val="0"/>
              <w:marRight w:val="0"/>
              <w:marTop w:val="0"/>
              <w:marBottom w:val="0"/>
              <w:divBdr>
                <w:top w:val="none" w:sz="0" w:space="0" w:color="auto"/>
                <w:left w:val="none" w:sz="0" w:space="0" w:color="auto"/>
                <w:bottom w:val="none" w:sz="0" w:space="0" w:color="auto"/>
                <w:right w:val="none" w:sz="0" w:space="0" w:color="auto"/>
              </w:divBdr>
              <w:divsChild>
                <w:div w:id="341856326">
                  <w:marLeft w:val="0"/>
                  <w:marRight w:val="0"/>
                  <w:marTop w:val="0"/>
                  <w:marBottom w:val="0"/>
                  <w:divBdr>
                    <w:top w:val="none" w:sz="0" w:space="0" w:color="auto"/>
                    <w:left w:val="none" w:sz="0" w:space="0" w:color="auto"/>
                    <w:bottom w:val="none" w:sz="0" w:space="0" w:color="auto"/>
                    <w:right w:val="none" w:sz="0" w:space="0" w:color="auto"/>
                  </w:divBdr>
                  <w:divsChild>
                    <w:div w:id="805587924">
                      <w:marLeft w:val="0"/>
                      <w:marRight w:val="0"/>
                      <w:marTop w:val="0"/>
                      <w:marBottom w:val="0"/>
                      <w:divBdr>
                        <w:top w:val="none" w:sz="0" w:space="0" w:color="auto"/>
                        <w:left w:val="none" w:sz="0" w:space="0" w:color="auto"/>
                        <w:bottom w:val="none" w:sz="0" w:space="0" w:color="auto"/>
                        <w:right w:val="none" w:sz="0" w:space="0" w:color="auto"/>
                      </w:divBdr>
                      <w:divsChild>
                        <w:div w:id="158010734">
                          <w:marLeft w:val="0"/>
                          <w:marRight w:val="0"/>
                          <w:marTop w:val="0"/>
                          <w:marBottom w:val="0"/>
                          <w:divBdr>
                            <w:top w:val="none" w:sz="0" w:space="0" w:color="auto"/>
                            <w:left w:val="none" w:sz="0" w:space="0" w:color="auto"/>
                            <w:bottom w:val="none" w:sz="0" w:space="0" w:color="auto"/>
                            <w:right w:val="none" w:sz="0" w:space="0" w:color="auto"/>
                          </w:divBdr>
                          <w:divsChild>
                            <w:div w:id="824590094">
                              <w:marLeft w:val="0"/>
                              <w:marRight w:val="0"/>
                              <w:marTop w:val="0"/>
                              <w:marBottom w:val="0"/>
                              <w:divBdr>
                                <w:top w:val="none" w:sz="0" w:space="0" w:color="auto"/>
                                <w:left w:val="none" w:sz="0" w:space="0" w:color="auto"/>
                                <w:bottom w:val="none" w:sz="0" w:space="0" w:color="auto"/>
                                <w:right w:val="none" w:sz="0" w:space="0" w:color="auto"/>
                              </w:divBdr>
                              <w:divsChild>
                                <w:div w:id="456416394">
                                  <w:marLeft w:val="0"/>
                                  <w:marRight w:val="0"/>
                                  <w:marTop w:val="0"/>
                                  <w:marBottom w:val="0"/>
                                  <w:divBdr>
                                    <w:top w:val="none" w:sz="0" w:space="0" w:color="auto"/>
                                    <w:left w:val="none" w:sz="0" w:space="0" w:color="auto"/>
                                    <w:bottom w:val="none" w:sz="0" w:space="0" w:color="auto"/>
                                    <w:right w:val="none" w:sz="0" w:space="0" w:color="auto"/>
                                  </w:divBdr>
                                  <w:divsChild>
                                    <w:div w:id="778109709">
                                      <w:marLeft w:val="0"/>
                                      <w:marRight w:val="0"/>
                                      <w:marTop w:val="0"/>
                                      <w:marBottom w:val="0"/>
                                      <w:divBdr>
                                        <w:top w:val="none" w:sz="0" w:space="0" w:color="auto"/>
                                        <w:left w:val="none" w:sz="0" w:space="0" w:color="auto"/>
                                        <w:bottom w:val="none" w:sz="0" w:space="0" w:color="auto"/>
                                        <w:right w:val="none" w:sz="0" w:space="0" w:color="auto"/>
                                      </w:divBdr>
                                      <w:divsChild>
                                        <w:div w:id="690838789">
                                          <w:marLeft w:val="0"/>
                                          <w:marRight w:val="0"/>
                                          <w:marTop w:val="0"/>
                                          <w:marBottom w:val="0"/>
                                          <w:divBdr>
                                            <w:top w:val="none" w:sz="0" w:space="0" w:color="auto"/>
                                            <w:left w:val="none" w:sz="0" w:space="0" w:color="auto"/>
                                            <w:bottom w:val="none" w:sz="0" w:space="0" w:color="auto"/>
                                            <w:right w:val="none" w:sz="0" w:space="0" w:color="auto"/>
                                          </w:divBdr>
                                          <w:divsChild>
                                            <w:div w:id="559904400">
                                              <w:marLeft w:val="0"/>
                                              <w:marRight w:val="0"/>
                                              <w:marTop w:val="0"/>
                                              <w:marBottom w:val="0"/>
                                              <w:divBdr>
                                                <w:top w:val="none" w:sz="0" w:space="0" w:color="auto"/>
                                                <w:left w:val="none" w:sz="0" w:space="0" w:color="auto"/>
                                                <w:bottom w:val="none" w:sz="0" w:space="0" w:color="auto"/>
                                                <w:right w:val="none" w:sz="0" w:space="0" w:color="auto"/>
                                              </w:divBdr>
                                              <w:divsChild>
                                                <w:div w:id="1225289566">
                                                  <w:marLeft w:val="0"/>
                                                  <w:marRight w:val="0"/>
                                                  <w:marTop w:val="0"/>
                                                  <w:marBottom w:val="0"/>
                                                  <w:divBdr>
                                                    <w:top w:val="none" w:sz="0" w:space="0" w:color="auto"/>
                                                    <w:left w:val="none" w:sz="0" w:space="0" w:color="auto"/>
                                                    <w:bottom w:val="none" w:sz="0" w:space="0" w:color="auto"/>
                                                    <w:right w:val="none" w:sz="0" w:space="0" w:color="auto"/>
                                                  </w:divBdr>
                                                  <w:divsChild>
                                                    <w:div w:id="832721904">
                                                      <w:marLeft w:val="0"/>
                                                      <w:marRight w:val="0"/>
                                                      <w:marTop w:val="0"/>
                                                      <w:marBottom w:val="0"/>
                                                      <w:divBdr>
                                                        <w:top w:val="none" w:sz="0" w:space="0" w:color="auto"/>
                                                        <w:left w:val="none" w:sz="0" w:space="0" w:color="auto"/>
                                                        <w:bottom w:val="none" w:sz="0" w:space="0" w:color="auto"/>
                                                        <w:right w:val="none" w:sz="0" w:space="0" w:color="auto"/>
                                                      </w:divBdr>
                                                      <w:divsChild>
                                                        <w:div w:id="1549486406">
                                                          <w:marLeft w:val="0"/>
                                                          <w:marRight w:val="0"/>
                                                          <w:marTop w:val="0"/>
                                                          <w:marBottom w:val="0"/>
                                                          <w:divBdr>
                                                            <w:top w:val="none" w:sz="0" w:space="0" w:color="auto"/>
                                                            <w:left w:val="none" w:sz="0" w:space="0" w:color="auto"/>
                                                            <w:bottom w:val="none" w:sz="0" w:space="0" w:color="auto"/>
                                                            <w:right w:val="none" w:sz="0" w:space="0" w:color="auto"/>
                                                          </w:divBdr>
                                                          <w:divsChild>
                                                            <w:div w:id="830147047">
                                                              <w:marLeft w:val="0"/>
                                                              <w:marRight w:val="0"/>
                                                              <w:marTop w:val="0"/>
                                                              <w:marBottom w:val="0"/>
                                                              <w:divBdr>
                                                                <w:top w:val="none" w:sz="0" w:space="0" w:color="auto"/>
                                                                <w:left w:val="none" w:sz="0" w:space="0" w:color="auto"/>
                                                                <w:bottom w:val="none" w:sz="0" w:space="0" w:color="auto"/>
                                                                <w:right w:val="none" w:sz="0" w:space="0" w:color="auto"/>
                                                              </w:divBdr>
                                                              <w:divsChild>
                                                                <w:div w:id="740062591">
                                                                  <w:marLeft w:val="0"/>
                                                                  <w:marRight w:val="0"/>
                                                                  <w:marTop w:val="0"/>
                                                                  <w:marBottom w:val="0"/>
                                                                  <w:divBdr>
                                                                    <w:top w:val="none" w:sz="0" w:space="0" w:color="auto"/>
                                                                    <w:left w:val="none" w:sz="0" w:space="0" w:color="auto"/>
                                                                    <w:bottom w:val="none" w:sz="0" w:space="0" w:color="auto"/>
                                                                    <w:right w:val="none" w:sz="0" w:space="0" w:color="auto"/>
                                                                  </w:divBdr>
                                                                  <w:divsChild>
                                                                    <w:div w:id="540829010">
                                                                      <w:marLeft w:val="0"/>
                                                                      <w:marRight w:val="0"/>
                                                                      <w:marTop w:val="0"/>
                                                                      <w:marBottom w:val="0"/>
                                                                      <w:divBdr>
                                                                        <w:top w:val="none" w:sz="0" w:space="0" w:color="auto"/>
                                                                        <w:left w:val="none" w:sz="0" w:space="0" w:color="auto"/>
                                                                        <w:bottom w:val="none" w:sz="0" w:space="0" w:color="auto"/>
                                                                        <w:right w:val="none" w:sz="0" w:space="0" w:color="auto"/>
                                                                      </w:divBdr>
                                                                      <w:divsChild>
                                                                        <w:div w:id="1241479644">
                                                                          <w:marLeft w:val="0"/>
                                                                          <w:marRight w:val="0"/>
                                                                          <w:marTop w:val="0"/>
                                                                          <w:marBottom w:val="0"/>
                                                                          <w:divBdr>
                                                                            <w:top w:val="none" w:sz="0" w:space="0" w:color="auto"/>
                                                                            <w:left w:val="none" w:sz="0" w:space="0" w:color="auto"/>
                                                                            <w:bottom w:val="none" w:sz="0" w:space="0" w:color="auto"/>
                                                                            <w:right w:val="none" w:sz="0" w:space="0" w:color="auto"/>
                                                                          </w:divBdr>
                                                                          <w:divsChild>
                                                                            <w:div w:id="30690962">
                                                                              <w:marLeft w:val="0"/>
                                                                              <w:marRight w:val="0"/>
                                                                              <w:marTop w:val="0"/>
                                                                              <w:marBottom w:val="0"/>
                                                                              <w:divBdr>
                                                                                <w:top w:val="none" w:sz="0" w:space="0" w:color="auto"/>
                                                                                <w:left w:val="none" w:sz="0" w:space="0" w:color="auto"/>
                                                                                <w:bottom w:val="none" w:sz="0" w:space="0" w:color="auto"/>
                                                                                <w:right w:val="none" w:sz="0" w:space="0" w:color="auto"/>
                                                                              </w:divBdr>
                                                                              <w:divsChild>
                                                                                <w:div w:id="1365326582">
                                                                                  <w:marLeft w:val="0"/>
                                                                                  <w:marRight w:val="0"/>
                                                                                  <w:marTop w:val="0"/>
                                                                                  <w:marBottom w:val="0"/>
                                                                                  <w:divBdr>
                                                                                    <w:top w:val="none" w:sz="0" w:space="0" w:color="auto"/>
                                                                                    <w:left w:val="none" w:sz="0" w:space="0" w:color="auto"/>
                                                                                    <w:bottom w:val="none" w:sz="0" w:space="0" w:color="auto"/>
                                                                                    <w:right w:val="none" w:sz="0" w:space="0" w:color="auto"/>
                                                                                  </w:divBdr>
                                                                                  <w:divsChild>
                                                                                    <w:div w:id="2140877099">
                                                                                      <w:marLeft w:val="0"/>
                                                                                      <w:marRight w:val="0"/>
                                                                                      <w:marTop w:val="0"/>
                                                                                      <w:marBottom w:val="0"/>
                                                                                      <w:divBdr>
                                                                                        <w:top w:val="none" w:sz="0" w:space="0" w:color="auto"/>
                                                                                        <w:left w:val="none" w:sz="0" w:space="0" w:color="auto"/>
                                                                                        <w:bottom w:val="none" w:sz="0" w:space="0" w:color="auto"/>
                                                                                        <w:right w:val="none" w:sz="0" w:space="0" w:color="auto"/>
                                                                                      </w:divBdr>
                                                                                      <w:divsChild>
                                                                                        <w:div w:id="266082649">
                                                                                          <w:marLeft w:val="0"/>
                                                                                          <w:marRight w:val="0"/>
                                                                                          <w:marTop w:val="0"/>
                                                                                          <w:marBottom w:val="0"/>
                                                                                          <w:divBdr>
                                                                                            <w:top w:val="none" w:sz="0" w:space="0" w:color="auto"/>
                                                                                            <w:left w:val="none" w:sz="0" w:space="0" w:color="auto"/>
                                                                                            <w:bottom w:val="none" w:sz="0" w:space="0" w:color="auto"/>
                                                                                            <w:right w:val="none" w:sz="0" w:space="0" w:color="auto"/>
                                                                                          </w:divBdr>
                                                                                          <w:divsChild>
                                                                                            <w:div w:id="982537052">
                                                                                              <w:marLeft w:val="0"/>
                                                                                              <w:marRight w:val="0"/>
                                                                                              <w:marTop w:val="0"/>
                                                                                              <w:marBottom w:val="0"/>
                                                                                              <w:divBdr>
                                                                                                <w:top w:val="none" w:sz="0" w:space="0" w:color="auto"/>
                                                                                                <w:left w:val="none" w:sz="0" w:space="0" w:color="auto"/>
                                                                                                <w:bottom w:val="none" w:sz="0" w:space="0" w:color="auto"/>
                                                                                                <w:right w:val="none" w:sz="0" w:space="0" w:color="auto"/>
                                                                                              </w:divBdr>
                                                                                              <w:divsChild>
                                                                                                <w:div w:id="1311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ap.org/" TargetMode="External"/><Relationship Id="rId13" Type="http://schemas.openxmlformats.org/officeDocument/2006/relationships/hyperlink" Target="http://www.export.gov/exportbasics/" TargetMode="External"/><Relationship Id="rId3" Type="http://schemas.openxmlformats.org/officeDocument/2006/relationships/settings" Target="settings.xml"/><Relationship Id="rId7" Type="http://schemas.openxmlformats.org/officeDocument/2006/relationships/hyperlink" Target="http://www.export.gov/" TargetMode="External"/><Relationship Id="rId12" Type="http://schemas.openxmlformats.org/officeDocument/2006/relationships/hyperlink" Target="http://ec.europa.eu/taxation_customs/customs/customs_duties/tariff_aspects/customs_tariff/index_en.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europa.eu/taxation_customs/dds/cgi-bin/tarchap?Lang=EN" TargetMode="External"/><Relationship Id="rId11" Type="http://schemas.openxmlformats.org/officeDocument/2006/relationships/hyperlink" Target="http://madb.europa.eu/mkaccdb2/indexPubli.htm" TargetMode="External"/><Relationship Id="rId5" Type="http://schemas.openxmlformats.org/officeDocument/2006/relationships/hyperlink" Target="http://mkaccdb.eu.int/" TargetMode="External"/><Relationship Id="rId15" Type="http://schemas.openxmlformats.org/officeDocument/2006/relationships/theme" Target="theme/theme1.xml"/><Relationship Id="rId10" Type="http://schemas.openxmlformats.org/officeDocument/2006/relationships/hyperlink" Target="http://www.gumruk.gov.tr/" TargetMode="External"/><Relationship Id="rId4" Type="http://schemas.openxmlformats.org/officeDocument/2006/relationships/webSettings" Target="webSettings.xml"/><Relationship Id="rId9" Type="http://schemas.openxmlformats.org/officeDocument/2006/relationships/hyperlink" Target="http://www.wcoomd.org/ie/index.html"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 YILMAZ</dc:creator>
  <cp:lastModifiedBy>Mutlu YILMAZ</cp:lastModifiedBy>
  <cp:revision>1</cp:revision>
  <dcterms:created xsi:type="dcterms:W3CDTF">2015-06-22T07:59:00Z</dcterms:created>
  <dcterms:modified xsi:type="dcterms:W3CDTF">2015-06-22T08:05:00Z</dcterms:modified>
</cp:coreProperties>
</file>